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HIPAA Encryption Manifest Snapshot</w:t>
      </w:r>
    </w:p>
    <w:p>
      <w:pPr>
        <w:pStyle w:val="Meta"/>
        <w:jc w:val="center"/>
      </w:pPr>
      <w:r>
        <w:t xml:space="preserve">Generated: November 7, 2025 | Source: Automation Lambda rds-encryption-audit</w:t>
      </w:r>
    </w:p>
    <w:p>
      <w:pPr>
        <w:pStyle w:val="Meta"/>
        <w:spacing w:after="400"/>
        <w:jc w:val="center"/>
      </w:pPr>
      <w:r>
        <w:t xml:space="preserve">Classification: PHI Safeguards | Retention: 12 months</w:t>
      </w:r>
    </w:p>
    <w:p>
      <w:pPr>
        <w:pStyle w:val="Heading1"/>
      </w:pPr>
      <w:r>
        <w:t xml:space="preserve">1. Snapshot Metadata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  <w:shd w:fill="E1ECF6" w:val="clear"/>
          </w:tcPr>
          <w:p>
            <w:r>
              <w:rPr>
                <w:b/>
                <w:bCs/>
              </w:rPr>
              <w:t xml:space="preserve">Cluster Identifier</w:t>
            </w:r>
          </w:p>
        </w:tc>
        <w:tc>
          <w:tcPr>
            <w:tcW w:type="dxa" w:w="624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</w:tcPr>
          <w:p>
            <w:r>
              <w:t xml:space="preserve">prod-phi-rds-a</w:t>
            </w:r>
          </w:p>
        </w:tc>
      </w:tr>
      <w:tr>
        <w:tc>
          <w:tcPr>
            <w:tcW w:type="dxa" w:w="312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  <w:shd w:fill="E1ECF6" w:val="clear"/>
          </w:tcPr>
          <w:p>
            <w:r>
              <w:rPr>
                <w:b/>
                <w:bCs/>
              </w:rPr>
              <w:t xml:space="preserve">Engine / Version</w:t>
            </w:r>
          </w:p>
        </w:tc>
        <w:tc>
          <w:tcPr>
            <w:tcW w:type="dxa" w:w="624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</w:tcPr>
          <w:p>
            <w:r>
              <w:t xml:space="preserve">PostgreSQL 13.11</w:t>
            </w:r>
          </w:p>
        </w:tc>
      </w:tr>
      <w:tr>
        <w:tc>
          <w:tcPr>
            <w:tcW w:type="dxa" w:w="312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  <w:shd w:fill="E1ECF6" w:val="clear"/>
          </w:tcPr>
          <w:p>
            <w:r>
              <w:rPr>
                <w:b/>
                <w:bCs/>
              </w:rPr>
              <w:t xml:space="preserve">Storage Encryption</w:t>
            </w:r>
          </w:p>
        </w:tc>
        <w:tc>
          <w:tcPr>
            <w:tcW w:type="dxa" w:w="624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</w:tcPr>
          <w:p>
            <w:r>
              <w:t xml:space="preserve">Enabled — AWS KMS key alias/prod/rds/phi</w:t>
            </w:r>
          </w:p>
        </w:tc>
      </w:tr>
      <w:tr>
        <w:tc>
          <w:tcPr>
            <w:tcW w:type="dxa" w:w="312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  <w:shd w:fill="E1ECF6" w:val="clear"/>
          </w:tcPr>
          <w:p>
            <w:r>
              <w:rPr>
                <w:b/>
                <w:bCs/>
              </w:rPr>
              <w:t xml:space="preserve">Snapshot Timestamp (UTC)</w:t>
            </w:r>
          </w:p>
        </w:tc>
        <w:tc>
          <w:tcPr>
            <w:tcW w:type="dxa" w:w="624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</w:tcPr>
          <w:p>
            <w:r>
              <w:t xml:space="preserve">2025-11-07 18:10:22</w:t>
            </w:r>
          </w:p>
        </w:tc>
      </w:tr>
      <w:tr>
        <w:tc>
          <w:tcPr>
            <w:tcW w:type="dxa" w:w="312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  <w:shd w:fill="E1ECF6" w:val="clear"/>
          </w:tcPr>
          <w:p>
            <w:r>
              <w:rPr>
                <w:b/>
                <w:bCs/>
              </w:rPr>
              <w:t xml:space="preserve">Generated By</w:t>
            </w:r>
          </w:p>
        </w:tc>
        <w:tc>
          <w:tcPr>
            <w:tcW w:type="dxa" w:w="624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</w:tcPr>
          <w:p>
            <w:r>
              <w:t xml:space="preserve">IAM Role: automation-rds-encryption-audit</w:t>
            </w:r>
          </w:p>
        </w:tc>
      </w:tr>
    </w:tbl>
    <w:p>
      <w:pPr>
        <w:pStyle w:val="Heading1"/>
      </w:pPr>
      <w:r>
        <w:t xml:space="preserve">2. Encryption Attributes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  <w:shd w:fill="F4F8FB" w:val="clear"/>
          </w:tcPr>
          <w:p>
            <w:r>
              <w:rPr>
                <w:b/>
                <w:bCs/>
              </w:rPr>
              <w:t xml:space="preserve">StorageEncrypted</w:t>
            </w:r>
          </w:p>
        </w:tc>
        <w:tc>
          <w:tcPr>
            <w:tcW w:type="dxa" w:w="624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</w:tcPr>
          <w:p>
            <w:r>
              <w:t xml:space="preserve">true</w:t>
            </w:r>
          </w:p>
        </w:tc>
      </w:tr>
      <w:tr>
        <w:tc>
          <w:tcPr>
            <w:tcW w:type="dxa" w:w="312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  <w:shd w:fill="F4F8FB" w:val="clear"/>
          </w:tcPr>
          <w:p>
            <w:r>
              <w:rPr>
                <w:b/>
                <w:bCs/>
              </w:rPr>
              <w:t xml:space="preserve">KmsKeyArn</w:t>
            </w:r>
          </w:p>
        </w:tc>
        <w:tc>
          <w:tcPr>
            <w:tcW w:type="dxa" w:w="624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</w:tcPr>
          <w:p>
            <w:r>
              <w:t xml:space="preserve">arn:aws:kms:us-east-1:123456789012:key/alias/prod/rds/phi</w:t>
            </w:r>
          </w:p>
        </w:tc>
      </w:tr>
      <w:tr>
        <w:tc>
          <w:tcPr>
            <w:tcW w:type="dxa" w:w="312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  <w:shd w:fill="F4F8FB" w:val="clear"/>
          </w:tcPr>
          <w:p>
            <w:r>
              <w:rPr>
                <w:b/>
                <w:bCs/>
              </w:rPr>
              <w:t xml:space="preserve">DBClusterResourceId</w:t>
            </w:r>
          </w:p>
        </w:tc>
        <w:tc>
          <w:tcPr>
            <w:tcW w:type="dxa" w:w="624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</w:tcPr>
          <w:p>
            <w:r>
              <w:t xml:space="preserve">cluster-AR3DFX1SAMPLE</w:t>
            </w:r>
          </w:p>
        </w:tc>
      </w:tr>
      <w:tr>
        <w:tc>
          <w:tcPr>
            <w:tcW w:type="dxa" w:w="312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  <w:shd w:fill="F4F8FB" w:val="clear"/>
          </w:tcPr>
          <w:p>
            <w:r>
              <w:rPr>
                <w:b/>
                <w:bCs/>
              </w:rPr>
              <w:t xml:space="preserve">CopyTagsToSnapshot</w:t>
            </w:r>
          </w:p>
        </w:tc>
        <w:tc>
          <w:tcPr>
            <w:tcW w:type="dxa" w:w="624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</w:tcPr>
          <w:p>
            <w:r>
              <w:t xml:space="preserve">true</w:t>
            </w:r>
          </w:p>
        </w:tc>
      </w:tr>
      <w:tr>
        <w:tc>
          <w:tcPr>
            <w:tcW w:type="dxa" w:w="312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  <w:shd w:fill="F4F8FB" w:val="clear"/>
          </w:tcPr>
          <w:p>
            <w:r>
              <w:rPr>
                <w:b/>
                <w:bCs/>
              </w:rPr>
              <w:t xml:space="preserve">BackupRetentionPeriod</w:t>
            </w:r>
          </w:p>
        </w:tc>
        <w:tc>
          <w:tcPr>
            <w:tcW w:type="dxa" w:w="624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</w:tcPr>
          <w:p>
            <w:r>
              <w:t xml:space="preserve">7 days</w:t>
            </w:r>
          </w:p>
        </w:tc>
      </w:tr>
      <w:tr>
        <w:tc>
          <w:tcPr>
            <w:tcW w:type="dxa" w:w="312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  <w:shd w:fill="F4F8FB" w:val="clear"/>
          </w:tcPr>
          <w:p>
            <w:r>
              <w:rPr>
                <w:b/>
                <w:bCs/>
              </w:rPr>
              <w:t xml:space="preserve">PreferredBackupWindow</w:t>
            </w:r>
          </w:p>
        </w:tc>
        <w:tc>
          <w:tcPr>
            <w:tcW w:type="dxa" w:w="624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</w:tcPr>
          <w:p>
            <w:r>
              <w:t xml:space="preserve">05:30-06:00 UTC</w:t>
            </w:r>
          </w:p>
        </w:tc>
      </w:tr>
    </w:tbl>
    <w:p>
      <w:pPr>
        <w:pStyle w:val="Heading1"/>
      </w:pPr>
      <w:r>
        <w:t xml:space="preserve">3. Verification Checklist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Confirm StorageEncrypted flag equals true for all PHI RDS clusters.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Cross-check KmsKeyArn against documented rotation schedule (Appendix C).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Validate automation pipeline success within last 7 days; review CloudWatch alarm history.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Ensure CopyTagsToSnapshot includes HIPAA safeguards tag for downstream enforcement.</w:t>
      </w:r>
    </w:p>
    <w:p>
      <w:pPr>
        <w:pStyle w:val="Heading1"/>
      </w:pPr>
      <w:r>
        <w:t xml:space="preserve">4. Drift Detection &amp; Response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If StorageEncrypted evaluates to false, trigger PagerDuty alert HIPAA-CRYPTO and disable database endpoints.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Automation Lambda writes findings to Security Lake; Engineering on-call reviews within 30 minutes.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KMS alias mismatch initiates manual rotation review with crypto@ostrai.io owning remediation.</w:t>
      </w:r>
    </w:p>
    <w:p>
      <w:pPr>
        <w:pStyle w:val="Heading1"/>
      </w:pPr>
      <w:r>
        <w:t xml:space="preserve">5. Sign-off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936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</w:tcPr>
          <w:p>
            <w:pPr>
              <w:spacing w:after="30"/>
            </w:pPr>
            <w:r>
              <w:rPr>
                <w:b/>
                <w:bCs/>
                <w:color w:val="0F2A43"/>
                <w:sz w:val="20"/>
                <w:szCs w:val="20"/>
              </w:rPr>
              <w:t xml:space="preserve">Generated by:</w:t>
            </w:r>
          </w:p>
          <w:p>
            <w:pPr>
              <w:spacing w:after="30"/>
            </w:pPr>
            <w:r>
              <w:rPr>
                <w:color w:val="0F2A43"/>
                <w:sz w:val="20"/>
                <w:szCs w:val="20"/>
              </w:rPr>
              <w:t xml:space="preserve">Automation Service Account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rds-encryption-audit@ostrai.io</w:t>
            </w:r>
          </w:p>
          <w:p>
            <w:pPr>
              <w:spacing w:before="40"/>
            </w:pPr>
            <w:r>
              <w:rPr>
                <w:color w:val="95A5A6"/>
              </w:rPr>
              <w:t xml:space="preserve">_______________________________</w:t>
            </w:r>
          </w:p>
        </w:tc>
      </w:tr>
      <w:tr>
        <w:tc>
          <w:tcPr>
            <w:tcW w:type="dxa" w:w="9360"/>
            <w:tcBorders>
              <w:top w:val="single" w:color="B5C6D6" w:sz="1"/>
              <w:left w:val="single" w:color="B5C6D6" w:sz="1"/>
              <w:bottom w:val="single" w:color="B5C6D6" w:sz="1"/>
              <w:right w:val="single" w:color="B5C6D6" w:sz="1"/>
            </w:tcBorders>
          </w:tcPr>
          <w:p>
            <w:pPr>
              <w:spacing w:after="30"/>
            </w:pPr>
            <w:r>
              <w:rPr>
                <w:b/>
                <w:bCs/>
                <w:color w:val="0F2A43"/>
                <w:sz w:val="20"/>
                <w:szCs w:val="20"/>
              </w:rPr>
              <w:t xml:space="preserve">Reviewed by:</w:t>
            </w:r>
          </w:p>
          <w:p>
            <w:pPr>
              <w:spacing w:after="30"/>
            </w:pPr>
            <w:r>
              <w:rPr>
                <w:color w:val="0F2A43"/>
                <w:sz w:val="20"/>
                <w:szCs w:val="20"/>
              </w:rPr>
              <w:t xml:space="preserve">Noah Patel</w:t>
            </w:r>
          </w:p>
          <w:p>
            <w:pPr>
              <w:spacing w:after="30"/>
            </w:pPr>
            <w:r>
              <w:rPr>
                <w:sz w:val="20"/>
                <w:szCs w:val="20"/>
              </w:rPr>
              <w:t xml:space="preserve">Engineering Manager, Data Platform</w:t>
            </w:r>
          </w:p>
          <w:p>
            <w:pPr>
              <w:spacing w:before="40"/>
            </w:pPr>
            <w:r>
              <w:rPr>
                <w:color w:val="95A5A6"/>
              </w:rPr>
              <w:t xml:space="preserve">_______________________________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240" w:after="240"/>
      <w:jc w:val="center"/>
    </w:pPr>
    <w:rPr>
      <w:b/>
      <w:bCs/>
      <w:color w:val="0F2A43"/>
      <w:sz w:val="44"/>
      <w:szCs w:val="44"/>
      <w:rFonts w:ascii="Arial" w:cs="Arial" w:eastAsia="Arial" w:hAnsi="Arial"/>
    </w:rPr>
  </w:style>
  <w:style w:type="paragraph" w:styleId="Heading1">
    <w:name w:val="Heading 1"/>
    <w:basedOn w:val="Normal"/>
    <w:pPr>
      <w:spacing w:before="320" w:after="180"/>
      <w:outlineLvl w:val="0"/>
    </w:pPr>
    <w:rPr>
      <w:b/>
      <w:bCs/>
      <w:color w:val="0F2A43"/>
      <w:sz w:val="30"/>
      <w:szCs w:val="30"/>
      <w:rFonts w:ascii="Arial" w:cs="Arial" w:eastAsia="Arial" w:hAnsi="Arial"/>
    </w:rPr>
  </w:style>
  <w:style w:type="paragraph" w:styleId="Heading2">
    <w:name w:val="Heading 2"/>
    <w:basedOn w:val="Normal"/>
    <w:pPr>
      <w:spacing w:before="220" w:after="120"/>
      <w:outlineLvl w:val="1"/>
    </w:pPr>
    <w:rPr>
      <w:b/>
      <w:bCs/>
      <w:color w:val="184767"/>
      <w:sz w:val="26"/>
      <w:szCs w:val="26"/>
      <w:rFonts w:ascii="Arial" w:cs="Arial" w:eastAsia="Arial" w:hAnsi="Arial"/>
    </w:rPr>
  </w:style>
  <w:style w:type="paragraph" w:styleId="Meta">
    <w:name w:val="Metadata"/>
    <w:pPr>
      <w:spacing w:after="60"/>
    </w:pPr>
    <w:rPr>
      <w:color w:val="58728A"/>
      <w:sz w:val="20"/>
      <w:szCs w:val="20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2026-06-20T21:39:59.146Z</dcterms:created>
  <dcterms:modified xsi:type="dcterms:W3CDTF">2026-06-20T21:39:59.146Z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